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C9" w:rsidRPr="00DD39C9" w:rsidRDefault="00DD39C9" w:rsidP="00DD39C9">
      <w:pPr>
        <w:jc w:val="both"/>
        <w:rPr>
          <w:b/>
        </w:rPr>
      </w:pPr>
      <w:bookmarkStart w:id="0" w:name="_GoBack"/>
      <w:bookmarkEnd w:id="0"/>
      <w:r w:rsidRPr="00DD39C9">
        <w:rPr>
          <w:rFonts w:asciiTheme="majorHAnsi" w:hAnsiTheme="majorHAnsi"/>
          <w:b/>
        </w:rPr>
        <w:t>RISPOSTA ALLA RICHIESTA DI CHIARIMENTI INERENTE LA PROCEDURA APERTA PER L’AFFIDAMENTO</w:t>
      </w:r>
      <w:r w:rsidRPr="00DD39C9">
        <w:rPr>
          <w:b/>
        </w:rPr>
        <w:t xml:space="preserve"> </w:t>
      </w:r>
      <w:r w:rsidRPr="00DD39C9">
        <w:rPr>
          <w:rFonts w:asciiTheme="majorHAnsi" w:hAnsiTheme="majorHAnsi"/>
          <w:b/>
        </w:rPr>
        <w:t xml:space="preserve">IN CONCESSIONE, AI SENSI DEGLI ARTT. 60, 95 COMMA 2 E 164 DEL D. LGS. N. 50/2016, PER LA GESTIONE DEL SERVIZIO DI EROGAZIONE DI BEVANDE CALDE, FREDDE, SNACK ED ALTRI GENERI ALIMENTARI MEDIANTE L’INSTALLAZIONE DI N. 23 POSTAZIONI (23 DISTRIBUTORI BEVANDE CALDE + 23 </w:t>
      </w:r>
      <w:proofErr w:type="gramStart"/>
      <w:r w:rsidRPr="00DD39C9">
        <w:rPr>
          <w:rFonts w:asciiTheme="majorHAnsi" w:hAnsiTheme="majorHAnsi"/>
          <w:b/>
        </w:rPr>
        <w:t>DISTRIBUTORI  BEVANDE</w:t>
      </w:r>
      <w:proofErr w:type="gramEnd"/>
      <w:r w:rsidRPr="00DD39C9">
        <w:rPr>
          <w:rFonts w:asciiTheme="majorHAnsi" w:hAnsiTheme="majorHAnsi"/>
          <w:b/>
        </w:rPr>
        <w:t xml:space="preserve"> FREDDE E ALTRI PRODOTTI) PRESSO LE SEDI  DELL’AZIENDA OSPEDALIERA PUGLIESE-CIACCIO DI CATANZARO– CIG: 7542056D7D</w:t>
      </w:r>
    </w:p>
    <w:p w:rsidR="00DD39C9" w:rsidRDefault="00DD39C9" w:rsidP="00DD39C9">
      <w:pPr>
        <w:rPr>
          <w:b/>
        </w:rPr>
      </w:pPr>
    </w:p>
    <w:p w:rsidR="00DD39C9" w:rsidRDefault="00DD39C9" w:rsidP="00DD39C9">
      <w:r>
        <w:t>Con il presente documento, soggetto a continuo aggiornamento, si pubblicizzano le risposte che si ritiene opportuno rilasciare alle richieste di chiarimenti che pervengono al RUP. I quesiti sono prelevati dal testo delle richieste pervenute e, naturalmente, è preservato l’anonimato di chi li ha posti.</w:t>
      </w:r>
    </w:p>
    <w:p w:rsidR="00DD39C9" w:rsidRDefault="00DD39C9" w:rsidP="00DD39C9">
      <w:r>
        <w:t>Le risposte sono graficamente indicate in corsivo.</w:t>
      </w:r>
    </w:p>
    <w:p w:rsidR="00DD39C9" w:rsidRDefault="00DD39C9" w:rsidP="00DD39C9">
      <w:pPr>
        <w:rPr>
          <w:b/>
        </w:rPr>
      </w:pPr>
      <w:r>
        <w:rPr>
          <w:b/>
        </w:rPr>
        <w:t>QUESITO N. 1</w:t>
      </w:r>
    </w:p>
    <w:p w:rsidR="00DD39C9" w:rsidRDefault="00DD39C9" w:rsidP="00DD39C9">
      <w:r>
        <w:t xml:space="preserve">L’art. 19, pag. 23 del Disciplinare </w:t>
      </w:r>
      <w:proofErr w:type="gramStart"/>
      <w:r w:rsidR="00DE263C">
        <w:t>“ Procedura</w:t>
      </w:r>
      <w:proofErr w:type="gramEnd"/>
      <w:r w:rsidR="00DE263C">
        <w:t xml:space="preserve"> di aggiudicazione” </w:t>
      </w:r>
      <w:r>
        <w:t>ha stabilito di aggiudicare la concessione, secondo il criterio dell’offerta economicamente più vantaggiosa suddividendo 30/100 punti all’offerta tecnica e 70/100 punti all’offerta economica.</w:t>
      </w:r>
    </w:p>
    <w:p w:rsidR="00DD39C9" w:rsidRDefault="00DD39C9" w:rsidP="00DD39C9">
      <w:r>
        <w:t>Atteso che l’art. 95 comma 10 bis, del Codice degli Appalti prevede che la “stazione appaltante</w:t>
      </w:r>
      <w:r w:rsidR="00563AD8">
        <w:t xml:space="preserve"> stabilisce un tetto massimo per il punteggio economico entro il limite del 30 per cento”, si richiede informazioni in merito specificando se l’Azienda Ospedaliera abbia invertito i criteri di aggiudicazione.</w:t>
      </w:r>
    </w:p>
    <w:p w:rsidR="00563AD8" w:rsidRDefault="00563AD8" w:rsidP="00DD39C9">
      <w:pPr>
        <w:rPr>
          <w:b/>
        </w:rPr>
      </w:pPr>
      <w:r>
        <w:rPr>
          <w:b/>
        </w:rPr>
        <w:t>RISPOSTA AL QUESITO N. 1</w:t>
      </w:r>
    </w:p>
    <w:p w:rsidR="00563AD8" w:rsidRDefault="00563AD8" w:rsidP="00F04BA8">
      <w:pPr>
        <w:jc w:val="both"/>
        <w:rPr>
          <w:i/>
        </w:rPr>
      </w:pPr>
      <w:r>
        <w:rPr>
          <w:i/>
        </w:rPr>
        <w:t xml:space="preserve">Si osserva che la procedura ha ad oggetto un </w:t>
      </w:r>
      <w:proofErr w:type="gramStart"/>
      <w:r>
        <w:rPr>
          <w:i/>
        </w:rPr>
        <w:t>“ contratto</w:t>
      </w:r>
      <w:proofErr w:type="gramEnd"/>
      <w:r>
        <w:rPr>
          <w:i/>
        </w:rPr>
        <w:t xml:space="preserve"> attivo” nel quale la Stazione Appaltante agisce </w:t>
      </w:r>
      <w:r w:rsidRPr="00563AD8">
        <w:rPr>
          <w:b/>
          <w:i/>
        </w:rPr>
        <w:t xml:space="preserve">iure </w:t>
      </w:r>
      <w:proofErr w:type="spellStart"/>
      <w:r w:rsidR="00DE263C">
        <w:rPr>
          <w:b/>
          <w:i/>
        </w:rPr>
        <w:t>privato</w:t>
      </w:r>
      <w:r>
        <w:rPr>
          <w:b/>
          <w:i/>
        </w:rPr>
        <w:t>rum</w:t>
      </w:r>
      <w:proofErr w:type="spellEnd"/>
      <w:r>
        <w:rPr>
          <w:b/>
          <w:i/>
        </w:rPr>
        <w:t xml:space="preserve">, </w:t>
      </w:r>
      <w:r>
        <w:rPr>
          <w:i/>
        </w:rPr>
        <w:t xml:space="preserve">sottoscrivendo un contratto non avente ad oggetto lavori, servizi e forniture, riconducibile al novero dei contratti attivi c.d. esclusi, secondo quanto disposto dall’art. 4 del </w:t>
      </w:r>
      <w:proofErr w:type="spellStart"/>
      <w:r>
        <w:rPr>
          <w:i/>
        </w:rPr>
        <w:t>D.Lgs.</w:t>
      </w:r>
      <w:proofErr w:type="spellEnd"/>
      <w:r>
        <w:rPr>
          <w:i/>
        </w:rPr>
        <w:t xml:space="preserve"> n. 50 del 18 aprile 2016 e </w:t>
      </w:r>
      <w:proofErr w:type="spellStart"/>
      <w:r>
        <w:rPr>
          <w:i/>
        </w:rPr>
        <w:t>ss.mm.ii</w:t>
      </w:r>
      <w:proofErr w:type="spellEnd"/>
      <w:r>
        <w:rPr>
          <w:i/>
        </w:rPr>
        <w:t>., assoggettati unicamente ai principi di cui al richiamato provvedimento normativo.</w:t>
      </w:r>
    </w:p>
    <w:p w:rsidR="00563AD8" w:rsidRDefault="00563AD8" w:rsidP="00F04BA8">
      <w:pPr>
        <w:jc w:val="both"/>
        <w:rPr>
          <w:i/>
        </w:rPr>
      </w:pPr>
      <w:r>
        <w:rPr>
          <w:i/>
        </w:rPr>
        <w:t xml:space="preserve">Pertanto, l’affidamento avviene esclusivamente nel rispetto dei principi di </w:t>
      </w:r>
      <w:r w:rsidR="00F04BA8">
        <w:rPr>
          <w:i/>
        </w:rPr>
        <w:t>economicità, efficacia, imparzialità, parità di trattamento, trasparenza, proporzionalità, pubblicità, tutela dell’ambiente ed efficienza energetica.</w:t>
      </w:r>
    </w:p>
    <w:p w:rsidR="00F04BA8" w:rsidRDefault="00F04BA8" w:rsidP="00DD39C9">
      <w:pPr>
        <w:rPr>
          <w:b/>
        </w:rPr>
      </w:pPr>
      <w:r w:rsidRPr="00F04BA8">
        <w:rPr>
          <w:b/>
        </w:rPr>
        <w:t xml:space="preserve">QUESITO N. 2 </w:t>
      </w:r>
    </w:p>
    <w:p w:rsidR="00F04BA8" w:rsidRPr="00002913" w:rsidRDefault="00F04BA8" w:rsidP="00F04BA8">
      <w:pPr>
        <w:jc w:val="both"/>
        <w:rPr>
          <w:b/>
        </w:rPr>
      </w:pPr>
      <w:r>
        <w:t>1) Disciplinare art. 5.2 indicate</w:t>
      </w:r>
      <w:r w:rsidR="00CD7AF4">
        <w:t xml:space="preserve"> che</w:t>
      </w:r>
      <w:r>
        <w:t xml:space="preserve"> il sopralluogo è facoltativo quindi nel caso lo si faccia in maniera autonoma o </w:t>
      </w:r>
      <w:r w:rsidRPr="00002913">
        <w:t>non si faccia affatto occorre dichiararlo sui documenti di gara? Se si come?</w:t>
      </w:r>
    </w:p>
    <w:p w:rsidR="00F04BA8" w:rsidRDefault="00F04BA8" w:rsidP="00F04BA8">
      <w:pPr>
        <w:jc w:val="both"/>
      </w:pPr>
      <w:r>
        <w:t xml:space="preserve">2) Disciplinare art. 18 è indicato che nella </w:t>
      </w:r>
      <w:proofErr w:type="gramStart"/>
      <w:r>
        <w:t>“ Busta</w:t>
      </w:r>
      <w:proofErr w:type="gramEnd"/>
      <w:r>
        <w:t xml:space="preserve"> C- Economica” occorre inserire il “ Modulo offerta economica”, sul quale bisogna indicare il canone offerto ma non si dice dove inserire l’Allegato B ossia “ l’elenco prodotti e prezzo di riferimento” nonché il listino dei prodotti “ complementari”, “ speciali” e “ alternativi” come indicato sul Capitolato all’art. 14;</w:t>
      </w:r>
    </w:p>
    <w:p w:rsidR="00F04BA8" w:rsidRPr="00F04BA8" w:rsidRDefault="00F04BA8" w:rsidP="00F04BA8">
      <w:pPr>
        <w:jc w:val="both"/>
      </w:pPr>
      <w:r>
        <w:t xml:space="preserve">3) All’ultima pagina del Disciplinare e del Capitolato vi è indicato </w:t>
      </w:r>
      <w:proofErr w:type="gramStart"/>
      <w:r>
        <w:t>“ per</w:t>
      </w:r>
      <w:proofErr w:type="gramEnd"/>
      <w:r>
        <w:t xml:space="preserve"> presa visione e accettazione di tutti gli articoli del capitolato ( o disciplinare), e dei relativi allegati”</w:t>
      </w:r>
      <w:r w:rsidR="00002913">
        <w:t>; occorre firmarli e inserirli nella busta di gara? Se si dove?</w:t>
      </w:r>
    </w:p>
    <w:p w:rsidR="0003684D" w:rsidRDefault="00002913">
      <w:pPr>
        <w:rPr>
          <w:b/>
        </w:rPr>
      </w:pPr>
      <w:r>
        <w:rPr>
          <w:b/>
        </w:rPr>
        <w:t>RISPOSTA AL QUESITO N.2</w:t>
      </w:r>
    </w:p>
    <w:p w:rsidR="00002913" w:rsidRPr="00002913" w:rsidRDefault="00002913" w:rsidP="00002913">
      <w:pPr>
        <w:jc w:val="both"/>
        <w:rPr>
          <w:i/>
        </w:rPr>
      </w:pPr>
      <w:r>
        <w:lastRenderedPageBreak/>
        <w:t>1</w:t>
      </w:r>
      <w:r w:rsidRPr="00002913">
        <w:rPr>
          <w:i/>
        </w:rPr>
        <w:t xml:space="preserve">) Il sopralluogo è facoltativo, </w:t>
      </w:r>
      <w:r w:rsidR="00CD7AF4">
        <w:rPr>
          <w:i/>
        </w:rPr>
        <w:t xml:space="preserve">parimenti è facoltativo dichiararlo. Se si effettua, la dichiarazione va inserita nella </w:t>
      </w:r>
      <w:r w:rsidRPr="00002913">
        <w:rPr>
          <w:b/>
          <w:i/>
        </w:rPr>
        <w:t>Busta A – Documentazione Amministrativa</w:t>
      </w:r>
      <w:r w:rsidR="00CD7AF4">
        <w:rPr>
          <w:i/>
        </w:rPr>
        <w:t>. La sua effettuazione non è compresa tra le condizioni di ammissione alla gara, così come la mancata effettuazione non preclude l’ammissione alle successive fasi di gara.</w:t>
      </w:r>
    </w:p>
    <w:p w:rsidR="00002913" w:rsidRDefault="00002913" w:rsidP="00002913">
      <w:pPr>
        <w:jc w:val="both"/>
        <w:rPr>
          <w:i/>
        </w:rPr>
      </w:pPr>
      <w:r w:rsidRPr="00002913">
        <w:rPr>
          <w:i/>
        </w:rPr>
        <w:t>2) l’allegato B ossia l’</w:t>
      </w:r>
      <w:r w:rsidR="00CD7AF4">
        <w:rPr>
          <w:i/>
        </w:rPr>
        <w:t>elenco dei prodotti e prezzi</w:t>
      </w:r>
      <w:r w:rsidRPr="00002913">
        <w:rPr>
          <w:i/>
        </w:rPr>
        <w:t xml:space="preserve"> di riferimento” nonché il listino dei prodotti </w:t>
      </w:r>
      <w:proofErr w:type="gramStart"/>
      <w:r w:rsidRPr="00002913">
        <w:rPr>
          <w:i/>
        </w:rPr>
        <w:t>“ complementari</w:t>
      </w:r>
      <w:proofErr w:type="gramEnd"/>
      <w:r w:rsidRPr="00002913">
        <w:rPr>
          <w:i/>
        </w:rPr>
        <w:t xml:space="preserve">”, “ speciali” e “ alternativi”prezzi  va inserito </w:t>
      </w:r>
      <w:r w:rsidR="00CD7AF4">
        <w:rPr>
          <w:b/>
          <w:i/>
        </w:rPr>
        <w:t>nella Busta B</w:t>
      </w:r>
      <w:r w:rsidRPr="00002913">
        <w:rPr>
          <w:b/>
          <w:i/>
        </w:rPr>
        <w:t xml:space="preserve">- offerta </w:t>
      </w:r>
      <w:r w:rsidR="00CD7AF4">
        <w:rPr>
          <w:b/>
          <w:i/>
        </w:rPr>
        <w:t>tecnica</w:t>
      </w:r>
      <w:r w:rsidRPr="00002913">
        <w:rPr>
          <w:i/>
        </w:rPr>
        <w:t>;</w:t>
      </w:r>
    </w:p>
    <w:p w:rsidR="00002913" w:rsidRDefault="00CD7AF4" w:rsidP="00002913">
      <w:pPr>
        <w:jc w:val="both"/>
        <w:rPr>
          <w:i/>
        </w:rPr>
      </w:pPr>
      <w:r>
        <w:rPr>
          <w:i/>
        </w:rPr>
        <w:t>3) il C</w:t>
      </w:r>
      <w:r w:rsidR="00002913">
        <w:rPr>
          <w:i/>
        </w:rPr>
        <w:t xml:space="preserve">apitolato di gara ed il Disciplinare di gara debitamente firmati per accettazione e presa visione, vanno inseriti nella </w:t>
      </w:r>
      <w:r w:rsidR="00002913" w:rsidRPr="00002913">
        <w:rPr>
          <w:b/>
          <w:i/>
        </w:rPr>
        <w:t>Busta A – Documentazione Amministrativa</w:t>
      </w:r>
      <w:r w:rsidR="00002913">
        <w:rPr>
          <w:i/>
        </w:rPr>
        <w:t>.</w:t>
      </w:r>
    </w:p>
    <w:p w:rsidR="009213EE" w:rsidRDefault="009213EE" w:rsidP="00002913">
      <w:pPr>
        <w:jc w:val="both"/>
        <w:rPr>
          <w:i/>
        </w:rPr>
      </w:pPr>
    </w:p>
    <w:p w:rsidR="009213EE" w:rsidRDefault="009213EE" w:rsidP="00002913">
      <w:pPr>
        <w:jc w:val="both"/>
        <w:rPr>
          <w:i/>
        </w:rPr>
      </w:pPr>
    </w:p>
    <w:p w:rsidR="009213EE" w:rsidRDefault="009213EE" w:rsidP="00002913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Il RUP</w:t>
      </w:r>
    </w:p>
    <w:p w:rsidR="009213EE" w:rsidRPr="00002913" w:rsidRDefault="009213EE" w:rsidP="00002913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P.O. Rag. Anna Curcio</w:t>
      </w:r>
    </w:p>
    <w:p w:rsidR="00002913" w:rsidRPr="00002913" w:rsidRDefault="00002913">
      <w:pPr>
        <w:rPr>
          <w:b/>
        </w:rPr>
      </w:pPr>
    </w:p>
    <w:sectPr w:rsidR="00002913" w:rsidRPr="00002913" w:rsidSect="00764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9C9"/>
    <w:rsid w:val="00002913"/>
    <w:rsid w:val="00563AD8"/>
    <w:rsid w:val="00764733"/>
    <w:rsid w:val="008B05F2"/>
    <w:rsid w:val="009213EE"/>
    <w:rsid w:val="00A12B52"/>
    <w:rsid w:val="00BC703C"/>
    <w:rsid w:val="00CD7AF4"/>
    <w:rsid w:val="00DD39C9"/>
    <w:rsid w:val="00DE263C"/>
    <w:rsid w:val="00ED457A"/>
    <w:rsid w:val="00F0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808CC-0D2C-431F-896A-39BE033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9C9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acurcio</dc:creator>
  <cp:lastModifiedBy>Utente</cp:lastModifiedBy>
  <cp:revision>2</cp:revision>
  <cp:lastPrinted>2018-08-13T10:28:00Z</cp:lastPrinted>
  <dcterms:created xsi:type="dcterms:W3CDTF">2018-08-14T14:30:00Z</dcterms:created>
  <dcterms:modified xsi:type="dcterms:W3CDTF">2018-08-14T14:30:00Z</dcterms:modified>
</cp:coreProperties>
</file>